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283" w:rsidRDefault="007F4283">
      <w:pPr>
        <w:pStyle w:val="BodyText"/>
        <w:spacing w:before="9"/>
        <w:rPr>
          <w:sz w:val="11"/>
        </w:rPr>
      </w:pPr>
    </w:p>
    <w:p w:rsidR="007F4283" w:rsidRDefault="0099199F">
      <w:pPr>
        <w:pStyle w:val="Heading1"/>
        <w:spacing w:before="90" w:line="244" w:lineRule="auto"/>
        <w:ind w:right="2231" w:firstLine="1687"/>
      </w:pPr>
      <w:r>
        <w:t>A RESOLUTION AUTHORIZING A REQUEST FOR FINANCING</w:t>
      </w:r>
    </w:p>
    <w:p w:rsidR="007F4283" w:rsidRDefault="0099199F">
      <w:pPr>
        <w:spacing w:line="244" w:lineRule="auto"/>
        <w:ind w:left="2378" w:right="561" w:hanging="833"/>
        <w:rPr>
          <w:b/>
          <w:sz w:val="24"/>
        </w:rPr>
      </w:pPr>
      <w:r>
        <w:rPr>
          <w:b/>
          <w:sz w:val="24"/>
        </w:rPr>
        <w:t>AND THE EXECUTION AND DELIVERY OF DOCUMENTS REQUIRED TO EFFECT SUCH FINANCING</w:t>
      </w:r>
    </w:p>
    <w:p w:rsidR="007F4283" w:rsidRDefault="007F4283">
      <w:pPr>
        <w:pStyle w:val="BodyText"/>
        <w:spacing w:before="6"/>
        <w:rPr>
          <w:b/>
        </w:rPr>
      </w:pPr>
    </w:p>
    <w:p w:rsidR="007F4283" w:rsidRDefault="0099199F">
      <w:pPr>
        <w:pStyle w:val="BodyText"/>
        <w:spacing w:line="242" w:lineRule="auto"/>
        <w:ind w:left="120" w:right="561" w:firstLine="720"/>
      </w:pPr>
      <w:r>
        <w:rPr>
          <w:b/>
        </w:rPr>
        <w:t>Whereas</w:t>
      </w:r>
      <w:r>
        <w:t xml:space="preserve">, the Texas Public Finance Authority (the “Authority”) is authorized to </w:t>
      </w:r>
      <w:r w:rsidR="00D77B4A">
        <w:t xml:space="preserve">issue general obligation bonds </w:t>
      </w:r>
      <w:r>
        <w:t>to finance the cost of certain projects for the use and benefit of the</w:t>
      </w:r>
    </w:p>
    <w:p w:rsidR="007F4283" w:rsidRDefault="0099199F">
      <w:pPr>
        <w:pStyle w:val="BodyText"/>
        <w:tabs>
          <w:tab w:val="left" w:pos="1259"/>
          <w:tab w:val="left" w:pos="7066"/>
          <w:tab w:val="left" w:pos="7572"/>
        </w:tabs>
        <w:spacing w:before="4" w:line="242" w:lineRule="auto"/>
        <w:ind w:left="120" w:right="588"/>
      </w:pPr>
      <w:r>
        <w:rPr>
          <w:u w:val="thick"/>
        </w:rPr>
        <w:t xml:space="preserve"> </w:t>
      </w:r>
      <w:r>
        <w:rPr>
          <w:u w:val="thick"/>
        </w:rPr>
        <w:tab/>
      </w:r>
      <w:r>
        <w:t>(“Agency”) pursuant to Article III, Section</w:t>
      </w:r>
      <w:r>
        <w:rPr>
          <w:b/>
          <w:u w:val="single"/>
        </w:rPr>
        <w:t xml:space="preserve"> </w:t>
      </w:r>
      <w:r>
        <w:rPr>
          <w:b/>
          <w:u w:val="single"/>
        </w:rPr>
        <w:tab/>
      </w:r>
      <w:r>
        <w:rPr>
          <w:b/>
        </w:rPr>
        <w:t xml:space="preserve">, </w:t>
      </w:r>
      <w:r>
        <w:t>Texas Constitution, Chapter 1232</w:t>
      </w:r>
      <w:r>
        <w:t>, Texas Government Code, as</w:t>
      </w:r>
      <w:r>
        <w:rPr>
          <w:spacing w:val="-1"/>
        </w:rPr>
        <w:t xml:space="preserve"> </w:t>
      </w:r>
      <w:r>
        <w:t>amended,</w:t>
      </w:r>
      <w:r>
        <w:rPr>
          <w:spacing w:val="58"/>
        </w:rPr>
        <w:t xml:space="preserve"> </w:t>
      </w:r>
      <w:r>
        <w:t>and</w:t>
      </w:r>
      <w:r>
        <w:rPr>
          <w:u w:val="single"/>
        </w:rPr>
        <w:tab/>
      </w:r>
      <w:r>
        <w:rPr>
          <w:u w:val="single"/>
        </w:rPr>
        <w:tab/>
      </w:r>
      <w:r>
        <w:t>(2007)</w:t>
      </w:r>
      <w:r>
        <w:rPr>
          <w:i/>
        </w:rPr>
        <w:t xml:space="preserve">, </w:t>
      </w:r>
      <w:r>
        <w:t>(collectively, the “Authorizing Law”).</w:t>
      </w:r>
    </w:p>
    <w:p w:rsidR="007F4283" w:rsidRDefault="007F4283">
      <w:pPr>
        <w:pStyle w:val="BodyText"/>
        <w:spacing w:before="8"/>
      </w:pPr>
    </w:p>
    <w:p w:rsidR="007F4283" w:rsidRDefault="0099199F">
      <w:pPr>
        <w:pStyle w:val="BodyText"/>
        <w:spacing w:line="242" w:lineRule="auto"/>
        <w:ind w:left="120" w:right="368" w:firstLine="720"/>
      </w:pPr>
      <w:r>
        <w:rPr>
          <w:b/>
        </w:rPr>
        <w:t>Whereas</w:t>
      </w:r>
      <w:r>
        <w:t>, the Agency desires and intends to request the Authority to finance the cost of the projects as permitted by the Authorizing Law; and</w:t>
      </w:r>
    </w:p>
    <w:p w:rsidR="007F4283" w:rsidRDefault="007F4283">
      <w:pPr>
        <w:pStyle w:val="BodyText"/>
        <w:spacing w:before="8"/>
      </w:pPr>
    </w:p>
    <w:p w:rsidR="007F4283" w:rsidRDefault="0099199F">
      <w:pPr>
        <w:pStyle w:val="BodyText"/>
        <w:tabs>
          <w:tab w:val="left" w:pos="3878"/>
        </w:tabs>
        <w:spacing w:line="244" w:lineRule="auto"/>
        <w:ind w:left="120" w:right="641" w:firstLine="720"/>
      </w:pPr>
      <w:r>
        <w:rPr>
          <w:b/>
        </w:rPr>
        <w:t>Whereas</w:t>
      </w:r>
      <w:r>
        <w:t>, the Agency rec</w:t>
      </w:r>
      <w:r>
        <w:t>ognizes that in order to finance the cost of the projects, the Authority may issue short term obligations, general obligation bonds, either or both (“Obligations”) in an aggregate principal amount sufficient to finance project costs in the estimated amount</w:t>
      </w:r>
      <w:r>
        <w:rPr>
          <w:spacing w:val="-2"/>
        </w:rPr>
        <w:t xml:space="preserve"> </w:t>
      </w:r>
      <w:r>
        <w:t>of</w:t>
      </w:r>
      <w:r>
        <w:rPr>
          <w:spacing w:val="58"/>
        </w:rPr>
        <w:t xml:space="preserve"> </w:t>
      </w:r>
      <w:r>
        <w:t>$</w:t>
      </w:r>
      <w:r>
        <w:rPr>
          <w:u w:val="thick"/>
        </w:rPr>
        <w:t xml:space="preserve"> </w:t>
      </w:r>
      <w:r>
        <w:rPr>
          <w:u w:val="thick"/>
        </w:rPr>
        <w:tab/>
      </w:r>
      <w:r>
        <w:t>, plus the costs of issuance and</w:t>
      </w:r>
      <w:r>
        <w:rPr>
          <w:spacing w:val="-3"/>
        </w:rPr>
        <w:t xml:space="preserve"> </w:t>
      </w:r>
      <w:r>
        <w:t>related</w:t>
      </w:r>
      <w:r>
        <w:rPr>
          <w:spacing w:val="-1"/>
        </w:rPr>
        <w:t xml:space="preserve"> </w:t>
      </w:r>
      <w:r>
        <w:t>administrative</w:t>
      </w:r>
      <w:r>
        <w:rPr>
          <w:w w:val="99"/>
        </w:rPr>
        <w:t xml:space="preserve"> </w:t>
      </w:r>
      <w:r>
        <w:t>costs, if any, which will be determined at the time of issuance;</w:t>
      </w:r>
      <w:r>
        <w:rPr>
          <w:spacing w:val="-5"/>
        </w:rPr>
        <w:t xml:space="preserve"> </w:t>
      </w:r>
      <w:r>
        <w:t>and</w:t>
      </w:r>
    </w:p>
    <w:p w:rsidR="007F4283" w:rsidRDefault="007F4283">
      <w:pPr>
        <w:pStyle w:val="BodyText"/>
        <w:spacing w:before="5"/>
      </w:pPr>
    </w:p>
    <w:p w:rsidR="007F4283" w:rsidRDefault="0099199F">
      <w:pPr>
        <w:pStyle w:val="BodyText"/>
        <w:tabs>
          <w:tab w:val="left" w:pos="5069"/>
          <w:tab w:val="left" w:pos="8026"/>
        </w:tabs>
        <w:spacing w:line="244" w:lineRule="auto"/>
        <w:ind w:left="119" w:right="251" w:firstLine="720"/>
        <w:jc w:val="both"/>
        <w:rPr>
          <w:b/>
        </w:rPr>
      </w:pPr>
      <w:r>
        <w:rPr>
          <w:b/>
        </w:rPr>
        <w:t>Whereas</w:t>
      </w:r>
      <w:r w:rsidR="00D77B4A">
        <w:t xml:space="preserve">, </w:t>
      </w:r>
      <w:r>
        <w:t>the form of a Request for Financing, dated</w:t>
      </w:r>
      <w:r>
        <w:rPr>
          <w:spacing w:val="-3"/>
        </w:rPr>
        <w:t xml:space="preserve"> </w:t>
      </w:r>
      <w:r>
        <w:t>as</w:t>
      </w:r>
      <w:r>
        <w:rPr>
          <w:spacing w:val="-1"/>
        </w:rPr>
        <w:t xml:space="preserve"> </w:t>
      </w:r>
      <w:r>
        <w:t>of</w:t>
      </w:r>
      <w:r>
        <w:rPr>
          <w:u w:val="thick"/>
        </w:rPr>
        <w:t xml:space="preserve"> </w:t>
      </w:r>
      <w:r>
        <w:rPr>
          <w:u w:val="thick"/>
        </w:rPr>
        <w:tab/>
      </w:r>
      <w:r>
        <w:t>(the “Request for Financing”), from the Agency to the Authority</w:t>
      </w:r>
      <w:r>
        <w:t>, which includes a detailed description of the projects to be finan</w:t>
      </w:r>
      <w:r w:rsidR="00D77B4A">
        <w:t>ced for the Agency (“Projects “</w:t>
      </w:r>
      <w:r>
        <w:t>herein) and a proposed expenditure schedule, is presently before the</w:t>
      </w:r>
      <w:r>
        <w:rPr>
          <w:b/>
          <w:u w:val="thick"/>
        </w:rPr>
        <w:t xml:space="preserve"> </w:t>
      </w:r>
      <w:r>
        <w:rPr>
          <w:b/>
          <w:u w:val="thick"/>
        </w:rPr>
        <w:tab/>
        <w:t>.</w:t>
      </w:r>
    </w:p>
    <w:p w:rsidR="007F4283" w:rsidRDefault="007F4283">
      <w:pPr>
        <w:pStyle w:val="BodyText"/>
        <w:spacing w:before="8"/>
        <w:rPr>
          <w:b/>
          <w:sz w:val="16"/>
        </w:rPr>
      </w:pPr>
    </w:p>
    <w:p w:rsidR="007F4283" w:rsidRDefault="0099199F">
      <w:pPr>
        <w:tabs>
          <w:tab w:val="left" w:pos="7828"/>
        </w:tabs>
        <w:spacing w:before="90"/>
        <w:ind w:left="840"/>
        <w:rPr>
          <w:sz w:val="24"/>
        </w:rPr>
      </w:pPr>
      <w:r>
        <w:rPr>
          <w:b/>
          <w:sz w:val="24"/>
        </w:rPr>
        <w:t>NOW THEREFORE BE IT RESOLVED</w:t>
      </w:r>
      <w:r>
        <w:rPr>
          <w:b/>
          <w:spacing w:val="-16"/>
          <w:sz w:val="24"/>
        </w:rPr>
        <w:t xml:space="preserve"> </w:t>
      </w:r>
      <w:r>
        <w:rPr>
          <w:sz w:val="24"/>
        </w:rPr>
        <w:t>by</w:t>
      </w:r>
      <w:r>
        <w:rPr>
          <w:spacing w:val="-3"/>
          <w:sz w:val="24"/>
        </w:rPr>
        <w:t xml:space="preserve"> </w:t>
      </w:r>
      <w:r>
        <w:rPr>
          <w:sz w:val="24"/>
        </w:rPr>
        <w:t>the</w:t>
      </w:r>
      <w:r>
        <w:rPr>
          <w:sz w:val="24"/>
          <w:u w:val="thick"/>
        </w:rPr>
        <w:t xml:space="preserve"> </w:t>
      </w:r>
      <w:r>
        <w:rPr>
          <w:sz w:val="24"/>
          <w:u w:val="thick"/>
        </w:rPr>
        <w:tab/>
      </w:r>
      <w:r>
        <w:rPr>
          <w:sz w:val="24"/>
        </w:rPr>
        <w:t>that:</w:t>
      </w:r>
    </w:p>
    <w:p w:rsidR="007F4283" w:rsidRDefault="007F4283">
      <w:pPr>
        <w:pStyle w:val="BodyText"/>
        <w:spacing w:before="6"/>
      </w:pPr>
    </w:p>
    <w:p w:rsidR="007F4283" w:rsidRDefault="0099199F">
      <w:pPr>
        <w:pStyle w:val="BodyText"/>
        <w:spacing w:before="1" w:line="242" w:lineRule="auto"/>
        <w:ind w:left="120" w:right="208" w:firstLine="720"/>
      </w:pPr>
      <w:r>
        <w:t xml:space="preserve">Section 1. The purpose of the financing is to provide funds sufficient to complete the Projects, and the financing thereof is appropriate </w:t>
      </w:r>
      <w:proofErr w:type="gramStart"/>
      <w:r>
        <w:t>at this time</w:t>
      </w:r>
      <w:proofErr w:type="gramEnd"/>
      <w:r>
        <w:t>. Accordingly, the execution and delivery of the Request for Financing to the Authority pursuant to the Au</w:t>
      </w:r>
      <w:r>
        <w:t>thorizing Law is hereby ratified, approved and confirmed.</w:t>
      </w:r>
    </w:p>
    <w:p w:rsidR="007F4283" w:rsidRDefault="007F4283">
      <w:pPr>
        <w:pStyle w:val="BodyText"/>
        <w:spacing w:before="8"/>
      </w:pPr>
    </w:p>
    <w:p w:rsidR="007F4283" w:rsidRDefault="0099199F">
      <w:pPr>
        <w:pStyle w:val="BodyText"/>
        <w:tabs>
          <w:tab w:val="left" w:pos="3794"/>
        </w:tabs>
        <w:spacing w:line="242" w:lineRule="auto"/>
        <w:ind w:left="120" w:right="848" w:firstLine="720"/>
      </w:pPr>
      <w:r>
        <w:t>Section 2.</w:t>
      </w:r>
      <w:r>
        <w:rPr>
          <w:spacing w:val="59"/>
        </w:rPr>
        <w:t xml:space="preserve"> </w:t>
      </w:r>
      <w:r>
        <w:t>The</w:t>
      </w:r>
      <w:r>
        <w:rPr>
          <w:u w:val="thick"/>
        </w:rPr>
        <w:t xml:space="preserve"> </w:t>
      </w:r>
      <w:r>
        <w:rPr>
          <w:u w:val="thick"/>
        </w:rPr>
        <w:tab/>
      </w:r>
      <w:r>
        <w:t>of the Agency is hereby authorized,</w:t>
      </w:r>
      <w:r>
        <w:rPr>
          <w:spacing w:val="-3"/>
        </w:rPr>
        <w:t xml:space="preserve"> </w:t>
      </w:r>
      <w:r>
        <w:t>empowered</w:t>
      </w:r>
      <w:r>
        <w:rPr>
          <w:spacing w:val="-1"/>
        </w:rPr>
        <w:t xml:space="preserve"> </w:t>
      </w:r>
      <w:r>
        <w:t>and directed to:</w:t>
      </w:r>
    </w:p>
    <w:p w:rsidR="007F4283" w:rsidRDefault="007F4283">
      <w:pPr>
        <w:pStyle w:val="BodyText"/>
        <w:spacing w:before="4"/>
      </w:pPr>
    </w:p>
    <w:p w:rsidR="007F4283" w:rsidRDefault="0099199F">
      <w:pPr>
        <w:pStyle w:val="ListParagraph"/>
        <w:numPr>
          <w:ilvl w:val="0"/>
          <w:numId w:val="1"/>
        </w:numPr>
        <w:tabs>
          <w:tab w:val="left" w:pos="1560"/>
          <w:tab w:val="left" w:pos="1561"/>
        </w:tabs>
        <w:spacing w:line="242" w:lineRule="auto"/>
        <w:ind w:right="270" w:hanging="540"/>
        <w:jc w:val="left"/>
        <w:rPr>
          <w:sz w:val="24"/>
        </w:rPr>
      </w:pPr>
      <w:r>
        <w:rPr>
          <w:sz w:val="24"/>
        </w:rPr>
        <w:t xml:space="preserve">sign and deliver </w:t>
      </w:r>
      <w:proofErr w:type="gramStart"/>
      <w:r>
        <w:rPr>
          <w:sz w:val="24"/>
        </w:rPr>
        <w:t>any and all</w:t>
      </w:r>
      <w:proofErr w:type="gramEnd"/>
      <w:r>
        <w:rPr>
          <w:sz w:val="24"/>
        </w:rPr>
        <w:t xml:space="preserve"> documents necessary or desirable to effect the financing and provide the projects, which documents may include but not be limited to a Memorandum of Understanding and a Financing Agreement between the Agency and the Authority;</w:t>
      </w:r>
    </w:p>
    <w:p w:rsidR="007F4283" w:rsidRDefault="007F4283">
      <w:pPr>
        <w:pStyle w:val="BodyText"/>
        <w:spacing w:before="4"/>
      </w:pPr>
    </w:p>
    <w:p w:rsidR="007F4283" w:rsidRDefault="0099199F">
      <w:pPr>
        <w:pStyle w:val="ListParagraph"/>
        <w:numPr>
          <w:ilvl w:val="0"/>
          <w:numId w:val="1"/>
        </w:numPr>
        <w:tabs>
          <w:tab w:val="left" w:pos="1560"/>
          <w:tab w:val="left" w:pos="1561"/>
        </w:tabs>
        <w:spacing w:line="242" w:lineRule="auto"/>
        <w:ind w:right="100" w:hanging="720"/>
        <w:jc w:val="left"/>
        <w:rPr>
          <w:sz w:val="24"/>
        </w:rPr>
      </w:pPr>
      <w:r>
        <w:rPr>
          <w:sz w:val="24"/>
        </w:rPr>
        <w:t>cooperate with the Authority and its consultants to prepare an Official Statement in connection with the sale of the</w:t>
      </w:r>
      <w:r>
        <w:rPr>
          <w:spacing w:val="-2"/>
          <w:sz w:val="24"/>
        </w:rPr>
        <w:t xml:space="preserve"> </w:t>
      </w:r>
      <w:r>
        <w:rPr>
          <w:sz w:val="24"/>
        </w:rPr>
        <w:t>Obligations;</w:t>
      </w:r>
    </w:p>
    <w:p w:rsidR="007F4283" w:rsidRDefault="007F4283">
      <w:pPr>
        <w:spacing w:line="242" w:lineRule="auto"/>
        <w:rPr>
          <w:sz w:val="24"/>
        </w:rPr>
        <w:sectPr w:rsidR="007F4283">
          <w:footerReference w:type="default" r:id="rId8"/>
          <w:type w:val="continuous"/>
          <w:pgSz w:w="12240" w:h="15840"/>
          <w:pgMar w:top="1500" w:right="1260" w:bottom="1840" w:left="1320" w:header="720" w:footer="1640" w:gutter="0"/>
          <w:pgNumType w:start="1"/>
          <w:cols w:space="720"/>
        </w:sectPr>
      </w:pPr>
    </w:p>
    <w:p w:rsidR="007F4283" w:rsidRDefault="0099199F">
      <w:pPr>
        <w:pStyle w:val="ListParagraph"/>
        <w:numPr>
          <w:ilvl w:val="0"/>
          <w:numId w:val="1"/>
        </w:numPr>
        <w:tabs>
          <w:tab w:val="left" w:pos="1619"/>
          <w:tab w:val="left" w:pos="1620"/>
        </w:tabs>
        <w:spacing w:before="61"/>
        <w:ind w:left="1619" w:hanging="779"/>
        <w:jc w:val="left"/>
        <w:rPr>
          <w:sz w:val="24"/>
        </w:rPr>
      </w:pPr>
      <w:r>
        <w:rPr>
          <w:sz w:val="24"/>
        </w:rPr>
        <w:lastRenderedPageBreak/>
        <w:t>and to take any other action necessary to assist in such</w:t>
      </w:r>
      <w:r>
        <w:rPr>
          <w:spacing w:val="-1"/>
          <w:sz w:val="24"/>
        </w:rPr>
        <w:t xml:space="preserve"> </w:t>
      </w:r>
      <w:r>
        <w:rPr>
          <w:sz w:val="24"/>
        </w:rPr>
        <w:t>sale.</w:t>
      </w:r>
    </w:p>
    <w:p w:rsidR="007F4283" w:rsidRDefault="007F4283">
      <w:pPr>
        <w:pStyle w:val="BodyText"/>
        <w:spacing w:before="6"/>
      </w:pPr>
    </w:p>
    <w:p w:rsidR="007F4283" w:rsidRDefault="0099199F">
      <w:pPr>
        <w:pStyle w:val="BodyText"/>
        <w:spacing w:line="242" w:lineRule="auto"/>
        <w:ind w:left="120" w:right="114" w:firstLine="720"/>
        <w:jc w:val="both"/>
      </w:pPr>
      <w:r>
        <w:t>Section 3. All actions not inconsistent with provisions of this R</w:t>
      </w:r>
      <w:r>
        <w:t>esolution heretofore taken by the Agency, its officers, employees, agents or consultants, directed toward the financing of the Projects and the issuance of the Obligations, is hereby ratified, approved and confirmed.</w:t>
      </w:r>
    </w:p>
    <w:p w:rsidR="007F4283" w:rsidRDefault="007F4283">
      <w:pPr>
        <w:pStyle w:val="BodyText"/>
        <w:spacing w:before="3"/>
      </w:pPr>
    </w:p>
    <w:p w:rsidR="007F4283" w:rsidRDefault="0099199F">
      <w:pPr>
        <w:pStyle w:val="BodyText"/>
        <w:spacing w:before="1" w:line="242" w:lineRule="auto"/>
        <w:ind w:left="120" w:right="249" w:firstLine="720"/>
      </w:pPr>
      <w:r>
        <w:t xml:space="preserve">Section 4. The officers and employees </w:t>
      </w:r>
      <w:r>
        <w:t xml:space="preserve">of the Agency shall take all action in conformity with the Authorizing Law to effect the issuance of the Obligations and complete the Projects as provided in the Agreement and to take all action necessary or desirable or in conformity with the Authorizing </w:t>
      </w:r>
      <w:r>
        <w:t>Law for carrying out, giving effect to, and consummating the transactions contemplated by the Memorandum of Understanding, the Agreement, the Obligations, and the Request for Financing, including without limitation, the execution and delivery of any closin</w:t>
      </w:r>
      <w:r>
        <w:t>g documents in connection with the closing of the Obligations.</w:t>
      </w:r>
    </w:p>
    <w:p w:rsidR="007F4283" w:rsidRDefault="007F4283">
      <w:pPr>
        <w:pStyle w:val="BodyText"/>
        <w:spacing w:before="4"/>
      </w:pPr>
    </w:p>
    <w:p w:rsidR="007F4283" w:rsidRDefault="0099199F">
      <w:pPr>
        <w:pStyle w:val="BodyText"/>
        <w:spacing w:line="242" w:lineRule="auto"/>
        <w:ind w:left="120" w:right="208" w:firstLine="720"/>
      </w:pPr>
      <w:r>
        <w:t>Section 8. This Resolution was adopted at a meeting open to the public, and public notice of the time, place and purpose of said meeting was given, all as required by Ch. 551, Texas Government</w:t>
      </w:r>
      <w:r>
        <w:t xml:space="preserve"> Code.</w:t>
      </w:r>
    </w:p>
    <w:p w:rsidR="007F4283" w:rsidRDefault="007F4283">
      <w:pPr>
        <w:pStyle w:val="BodyText"/>
        <w:spacing w:before="7"/>
      </w:pPr>
    </w:p>
    <w:p w:rsidR="007F4283" w:rsidRDefault="0099199F">
      <w:pPr>
        <w:pStyle w:val="BodyText"/>
        <w:tabs>
          <w:tab w:val="left" w:pos="1366"/>
          <w:tab w:val="left" w:pos="2933"/>
          <w:tab w:val="left" w:pos="7333"/>
        </w:tabs>
        <w:spacing w:line="242" w:lineRule="auto"/>
        <w:ind w:left="120" w:right="208" w:firstLine="720"/>
      </w:pPr>
      <w:r>
        <w:t>Adopted by the affirmative vote of a majority</w:t>
      </w:r>
      <w:r>
        <w:rPr>
          <w:spacing w:val="-2"/>
        </w:rPr>
        <w:t xml:space="preserve"> </w:t>
      </w:r>
      <w:r>
        <w:t>of</w:t>
      </w:r>
      <w:r>
        <w:rPr>
          <w:spacing w:val="-1"/>
        </w:rPr>
        <w:t xml:space="preserve"> </w:t>
      </w:r>
      <w:r>
        <w:t>the</w:t>
      </w:r>
      <w:r>
        <w:rPr>
          <w:u w:val="thick"/>
        </w:rPr>
        <w:tab/>
      </w:r>
      <w:r>
        <w:t>present and</w:t>
      </w:r>
      <w:r>
        <w:rPr>
          <w:spacing w:val="-1"/>
        </w:rPr>
        <w:t xml:space="preserve"> </w:t>
      </w:r>
      <w:r>
        <w:t>voting</w:t>
      </w:r>
      <w:r>
        <w:rPr>
          <w:spacing w:val="-1"/>
        </w:rPr>
        <w:t xml:space="preserve"> </w:t>
      </w:r>
      <w:r>
        <w:t>on</w:t>
      </w:r>
      <w:r>
        <w:rPr>
          <w:w w:val="99"/>
        </w:rPr>
        <w:t xml:space="preserve"> </w:t>
      </w:r>
      <w:r>
        <w:t>this</w:t>
      </w:r>
      <w:r>
        <w:rPr>
          <w:u w:val="single"/>
        </w:rPr>
        <w:tab/>
      </w:r>
      <w:r>
        <w:t>day of</w:t>
      </w:r>
      <w:r>
        <w:rPr>
          <w:u w:val="single"/>
        </w:rPr>
        <w:t xml:space="preserve"> </w:t>
      </w:r>
      <w:r>
        <w:rPr>
          <w:u w:val="single"/>
        </w:rPr>
        <w:tab/>
      </w:r>
      <w:r>
        <w:t>,</w:t>
      </w:r>
      <w:r>
        <w:rPr>
          <w:spacing w:val="-1"/>
        </w:rPr>
        <w:t xml:space="preserve"> </w:t>
      </w:r>
      <w:r>
        <w:t>200_.</w:t>
      </w:r>
    </w:p>
    <w:p w:rsidR="007F4283" w:rsidRDefault="007F4283">
      <w:pPr>
        <w:pStyle w:val="BodyText"/>
        <w:spacing w:before="6"/>
        <w:rPr>
          <w:sz w:val="16"/>
        </w:rPr>
      </w:pPr>
    </w:p>
    <w:p w:rsidR="007F4283" w:rsidRDefault="0099199F">
      <w:pPr>
        <w:pStyle w:val="BodyText"/>
        <w:tabs>
          <w:tab w:val="left" w:pos="8909"/>
        </w:tabs>
        <w:spacing w:before="90"/>
        <w:ind w:left="4261"/>
      </w:pPr>
      <w:r>
        <w:t xml:space="preserve">Attested: </w:t>
      </w:r>
      <w:r>
        <w:rPr>
          <w:u w:val="single"/>
        </w:rPr>
        <w:t xml:space="preserve"> </w:t>
      </w:r>
      <w:r>
        <w:rPr>
          <w:u w:val="single"/>
        </w:rPr>
        <w:tab/>
      </w:r>
    </w:p>
    <w:p w:rsidR="007F4283" w:rsidRDefault="0099199F">
      <w:pPr>
        <w:pStyle w:val="BodyText"/>
        <w:spacing w:line="20" w:lineRule="exact"/>
        <w:ind w:left="115"/>
        <w:rPr>
          <w:sz w:val="2"/>
        </w:rPr>
      </w:pPr>
      <w:r>
        <w:rPr>
          <w:sz w:val="2"/>
        </w:rPr>
      </w:r>
      <w:r>
        <w:rPr>
          <w:sz w:val="2"/>
        </w:rPr>
        <w:pict>
          <v:group id="_x0000_s1026" style="width:156.6pt;height:.5pt;mso-position-horizontal-relative:char;mso-position-vertical-relative:line" coordsize="3132,10">
            <v:line id="_x0000_s1027" style="position:absolute" from="5,5" to="3126,5" strokeweight=".48pt"/>
            <w10:anchorlock/>
          </v:group>
        </w:pict>
      </w:r>
    </w:p>
    <w:p w:rsidR="007F4283" w:rsidRDefault="0099199F">
      <w:pPr>
        <w:pStyle w:val="BodyText"/>
        <w:tabs>
          <w:tab w:val="left" w:pos="5206"/>
        </w:tabs>
        <w:ind w:left="120"/>
      </w:pPr>
      <w:r>
        <w:t>Presiding Officer</w:t>
      </w:r>
      <w:r>
        <w:rPr>
          <w:spacing w:val="-1"/>
        </w:rPr>
        <w:t xml:space="preserve"> </w:t>
      </w:r>
      <w:r>
        <w:t>of</w:t>
      </w:r>
      <w:r>
        <w:rPr>
          <w:spacing w:val="-1"/>
        </w:rPr>
        <w:t xml:space="preserve"> </w:t>
      </w:r>
      <w:r>
        <w:t>Agency)</w:t>
      </w:r>
      <w:r>
        <w:tab/>
        <w:t>(Secretary or other Board</w:t>
      </w:r>
      <w:r>
        <w:rPr>
          <w:spacing w:val="-5"/>
        </w:rPr>
        <w:t xml:space="preserve"> </w:t>
      </w:r>
      <w:r>
        <w:t>member)</w:t>
      </w:r>
    </w:p>
    <w:p w:rsidR="007F4283" w:rsidRDefault="007F4283">
      <w:pPr>
        <w:pStyle w:val="BodyText"/>
        <w:rPr>
          <w:sz w:val="26"/>
        </w:rPr>
      </w:pPr>
    </w:p>
    <w:p w:rsidR="007F4283" w:rsidRDefault="007F4283">
      <w:pPr>
        <w:pStyle w:val="BodyText"/>
        <w:rPr>
          <w:sz w:val="26"/>
        </w:rPr>
      </w:pPr>
    </w:p>
    <w:p w:rsidR="007F4283" w:rsidRDefault="007F4283">
      <w:pPr>
        <w:pStyle w:val="BodyText"/>
        <w:rPr>
          <w:sz w:val="26"/>
        </w:rPr>
      </w:pPr>
    </w:p>
    <w:p w:rsidR="007F4283" w:rsidRDefault="007F4283">
      <w:pPr>
        <w:pStyle w:val="BodyText"/>
        <w:rPr>
          <w:sz w:val="26"/>
        </w:rPr>
      </w:pPr>
    </w:p>
    <w:p w:rsidR="007F4283" w:rsidRDefault="007F4283">
      <w:pPr>
        <w:pStyle w:val="BodyText"/>
        <w:rPr>
          <w:sz w:val="26"/>
        </w:rPr>
      </w:pPr>
    </w:p>
    <w:p w:rsidR="007F4283" w:rsidRDefault="0099199F" w:rsidP="00D77B4A">
      <w:pPr>
        <w:spacing w:before="185"/>
        <w:ind w:left="2811"/>
        <w:rPr>
          <w:sz w:val="17"/>
        </w:rPr>
      </w:pPr>
      <w:r>
        <w:rPr>
          <w:i/>
          <w:sz w:val="24"/>
        </w:rPr>
        <w:t>Remainder of page intentionally left blank</w:t>
      </w:r>
      <w:bookmarkStart w:id="0" w:name="_GoBack"/>
      <w:bookmarkEnd w:id="0"/>
    </w:p>
    <w:sectPr w:rsidR="007F4283">
      <w:pgSz w:w="12240" w:h="15840"/>
      <w:pgMar w:top="1500" w:right="1720" w:bottom="1840" w:left="1340" w:header="0" w:footer="1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9F" w:rsidRDefault="0099199F">
      <w:r>
        <w:separator/>
      </w:r>
    </w:p>
  </w:endnote>
  <w:endnote w:type="continuationSeparator" w:id="0">
    <w:p w:rsidR="0099199F" w:rsidRDefault="0099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83" w:rsidRDefault="0099199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3.25pt;margin-top:698.8pt;width:326.45pt;height:24.95pt;z-index:-251658752;mso-position-horizontal-relative:page;mso-position-vertical-relative:page" filled="f" stroked="f">
          <v:textbox inset="0,0,0,0">
            <w:txbxContent>
              <w:p w:rsidR="007F4283" w:rsidRDefault="0099199F">
                <w:pPr>
                  <w:pStyle w:val="BodyText"/>
                  <w:spacing w:before="5"/>
                  <w:ind w:right="1721"/>
                  <w:jc w:val="right"/>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9F" w:rsidRDefault="0099199F">
      <w:r>
        <w:separator/>
      </w:r>
    </w:p>
  </w:footnote>
  <w:footnote w:type="continuationSeparator" w:id="0">
    <w:p w:rsidR="0099199F" w:rsidRDefault="00991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47AFC"/>
    <w:multiLevelType w:val="hybridMultilevel"/>
    <w:tmpl w:val="BA328FA2"/>
    <w:lvl w:ilvl="0" w:tplc="DD303D32">
      <w:start w:val="1"/>
      <w:numFmt w:val="lowerLetter"/>
      <w:lvlText w:val="%1."/>
      <w:lvlJc w:val="left"/>
      <w:pPr>
        <w:ind w:left="1560" w:hanging="541"/>
        <w:jc w:val="right"/>
      </w:pPr>
      <w:rPr>
        <w:rFonts w:ascii="Times New Roman" w:eastAsia="Times New Roman" w:hAnsi="Times New Roman" w:cs="Times New Roman" w:hint="default"/>
        <w:spacing w:val="-2"/>
        <w:w w:val="100"/>
        <w:sz w:val="24"/>
        <w:szCs w:val="24"/>
      </w:rPr>
    </w:lvl>
    <w:lvl w:ilvl="1" w:tplc="13842432">
      <w:numFmt w:val="bullet"/>
      <w:lvlText w:val="•"/>
      <w:lvlJc w:val="left"/>
      <w:pPr>
        <w:ind w:left="2370" w:hanging="541"/>
      </w:pPr>
      <w:rPr>
        <w:rFonts w:hint="default"/>
      </w:rPr>
    </w:lvl>
    <w:lvl w:ilvl="2" w:tplc="F8AA33A2">
      <w:numFmt w:val="bullet"/>
      <w:lvlText w:val="•"/>
      <w:lvlJc w:val="left"/>
      <w:pPr>
        <w:ind w:left="3180" w:hanging="541"/>
      </w:pPr>
      <w:rPr>
        <w:rFonts w:hint="default"/>
      </w:rPr>
    </w:lvl>
    <w:lvl w:ilvl="3" w:tplc="5BFAEE00">
      <w:numFmt w:val="bullet"/>
      <w:lvlText w:val="•"/>
      <w:lvlJc w:val="left"/>
      <w:pPr>
        <w:ind w:left="3990" w:hanging="541"/>
      </w:pPr>
      <w:rPr>
        <w:rFonts w:hint="default"/>
      </w:rPr>
    </w:lvl>
    <w:lvl w:ilvl="4" w:tplc="2E4A3716">
      <w:numFmt w:val="bullet"/>
      <w:lvlText w:val="•"/>
      <w:lvlJc w:val="left"/>
      <w:pPr>
        <w:ind w:left="4800" w:hanging="541"/>
      </w:pPr>
      <w:rPr>
        <w:rFonts w:hint="default"/>
      </w:rPr>
    </w:lvl>
    <w:lvl w:ilvl="5" w:tplc="D98A0F30">
      <w:numFmt w:val="bullet"/>
      <w:lvlText w:val="•"/>
      <w:lvlJc w:val="left"/>
      <w:pPr>
        <w:ind w:left="5610" w:hanging="541"/>
      </w:pPr>
      <w:rPr>
        <w:rFonts w:hint="default"/>
      </w:rPr>
    </w:lvl>
    <w:lvl w:ilvl="6" w:tplc="1BE0CF76">
      <w:numFmt w:val="bullet"/>
      <w:lvlText w:val="•"/>
      <w:lvlJc w:val="left"/>
      <w:pPr>
        <w:ind w:left="6420" w:hanging="541"/>
      </w:pPr>
      <w:rPr>
        <w:rFonts w:hint="default"/>
      </w:rPr>
    </w:lvl>
    <w:lvl w:ilvl="7" w:tplc="7E284996">
      <w:numFmt w:val="bullet"/>
      <w:lvlText w:val="•"/>
      <w:lvlJc w:val="left"/>
      <w:pPr>
        <w:ind w:left="7230" w:hanging="541"/>
      </w:pPr>
      <w:rPr>
        <w:rFonts w:hint="default"/>
      </w:rPr>
    </w:lvl>
    <w:lvl w:ilvl="8" w:tplc="87868E40">
      <w:numFmt w:val="bullet"/>
      <w:lvlText w:val="•"/>
      <w:lvlJc w:val="left"/>
      <w:pPr>
        <w:ind w:left="8040" w:hanging="5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4283"/>
    <w:rsid w:val="007F4283"/>
    <w:rsid w:val="0099199F"/>
    <w:rsid w:val="00D7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1341E"/>
  <w15:docId w15:val="{8475C186-CC72-4789-89AC-EDB80E9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67" w:right="561" w:hanging="8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7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7B4A"/>
    <w:pPr>
      <w:tabs>
        <w:tab w:val="center" w:pos="4680"/>
        <w:tab w:val="right" w:pos="9360"/>
      </w:tabs>
    </w:pPr>
  </w:style>
  <w:style w:type="character" w:customStyle="1" w:styleId="HeaderChar">
    <w:name w:val="Header Char"/>
    <w:basedOn w:val="DefaultParagraphFont"/>
    <w:link w:val="Header"/>
    <w:uiPriority w:val="99"/>
    <w:rsid w:val="00D77B4A"/>
    <w:rPr>
      <w:rFonts w:ascii="Times New Roman" w:eastAsia="Times New Roman" w:hAnsi="Times New Roman" w:cs="Times New Roman"/>
    </w:rPr>
  </w:style>
  <w:style w:type="paragraph" w:styleId="Footer">
    <w:name w:val="footer"/>
    <w:basedOn w:val="Normal"/>
    <w:link w:val="FooterChar"/>
    <w:uiPriority w:val="99"/>
    <w:unhideWhenUsed/>
    <w:rsid w:val="00D77B4A"/>
    <w:pPr>
      <w:tabs>
        <w:tab w:val="center" w:pos="4680"/>
        <w:tab w:val="right" w:pos="9360"/>
      </w:tabs>
    </w:pPr>
  </w:style>
  <w:style w:type="character" w:customStyle="1" w:styleId="FooterChar">
    <w:name w:val="Footer Char"/>
    <w:basedOn w:val="DefaultParagraphFont"/>
    <w:link w:val="Footer"/>
    <w:uiPriority w:val="99"/>
    <w:rsid w:val="00D77B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B484-AB1A-40FC-8B7A-8FBC51AF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Benson</cp:lastModifiedBy>
  <cp:revision>2</cp:revision>
  <dcterms:created xsi:type="dcterms:W3CDTF">2018-08-29T17:35:00Z</dcterms:created>
  <dcterms:modified xsi:type="dcterms:W3CDTF">2018-08-29T22:39:00Z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LastSaved">
    <vt:filetime>2018-08-29T00:00:00Z</vt:filetime>
  </property>
</Properties>
</file>